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53125" w14:textId="356DAF9F" w:rsidR="00D93B18" w:rsidRPr="00EE7728" w:rsidRDefault="00EE7728" w:rsidP="00D93B18">
      <w:pPr>
        <w:pStyle w:val="Paragraphedeliste"/>
        <w:ind w:left="0"/>
        <w:jc w:val="center"/>
        <w:rPr>
          <w:rFonts w:ascii="Arial Narrow" w:hAnsi="Arial Narrow"/>
          <w:b/>
          <w:u w:val="single"/>
          <w:lang w:val="fr-FR"/>
        </w:rPr>
      </w:pPr>
      <w:r w:rsidRPr="00EE7728">
        <w:rPr>
          <w:rFonts w:ascii="Arial Narrow" w:hAnsi="Arial Narrow"/>
          <w:b/>
          <w:u w:val="single"/>
          <w:lang w:val="fr-FR"/>
        </w:rPr>
        <w:t>Activité 4</w:t>
      </w:r>
      <w:r w:rsidR="00303D6B" w:rsidRPr="00EE7728">
        <w:rPr>
          <w:rFonts w:ascii="Arial Narrow" w:hAnsi="Arial Narrow"/>
          <w:b/>
          <w:u w:val="single"/>
          <w:lang w:val="fr-FR"/>
        </w:rPr>
        <w:t xml:space="preserve"> </w:t>
      </w:r>
      <w:r w:rsidR="00562C03">
        <w:rPr>
          <w:rFonts w:ascii="Arial Narrow" w:hAnsi="Arial Narrow"/>
          <w:b/>
          <w:u w:val="single"/>
          <w:lang w:val="fr-FR"/>
        </w:rPr>
        <w:t>–</w:t>
      </w:r>
      <w:r w:rsidR="00303D6B" w:rsidRPr="00EE7728">
        <w:rPr>
          <w:rFonts w:ascii="Arial Narrow" w:hAnsi="Arial Narrow"/>
          <w:b/>
          <w:u w:val="single"/>
          <w:lang w:val="fr-FR"/>
        </w:rPr>
        <w:t xml:space="preserve"> </w:t>
      </w:r>
      <w:r w:rsidR="00DA389C">
        <w:rPr>
          <w:rFonts w:ascii="Arial Narrow" w:hAnsi="Arial Narrow"/>
          <w:b/>
          <w:u w:val="single"/>
          <w:lang w:val="fr-FR"/>
        </w:rPr>
        <w:t>Corrigé</w:t>
      </w:r>
      <w:r w:rsidR="00562C03">
        <w:rPr>
          <w:rFonts w:ascii="Arial Narrow" w:hAnsi="Arial Narrow"/>
          <w:b/>
          <w:u w:val="single"/>
          <w:lang w:val="fr-FR"/>
        </w:rPr>
        <w:t xml:space="preserve"> &amp; référence</w:t>
      </w:r>
      <w:r w:rsidR="00C047FB">
        <w:rPr>
          <w:rFonts w:ascii="Arial Narrow" w:hAnsi="Arial Narrow"/>
          <w:b/>
          <w:u w:val="single"/>
          <w:lang w:val="fr-FR"/>
        </w:rPr>
        <w:t>s</w:t>
      </w:r>
      <w:bookmarkStart w:id="0" w:name="_GoBack"/>
      <w:bookmarkEnd w:id="0"/>
    </w:p>
    <w:p w14:paraId="36601781" w14:textId="431D84AE" w:rsidR="00EE7728" w:rsidRPr="00EE7728" w:rsidRDefault="00EE7728" w:rsidP="00EE7728">
      <w:pPr>
        <w:pStyle w:val="Paragraphedeliste"/>
        <w:rPr>
          <w:rFonts w:ascii="Arial Narrow" w:hAnsi="Arial Narrow"/>
          <w:b/>
          <w:u w:val="single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591"/>
        <w:gridCol w:w="4691"/>
      </w:tblGrid>
      <w:tr w:rsidR="00EE7728" w:rsidRPr="00EE7728" w14:paraId="390C2458" w14:textId="77777777" w:rsidTr="00DA389C">
        <w:tc>
          <w:tcPr>
            <w:tcW w:w="4591" w:type="dxa"/>
          </w:tcPr>
          <w:p w14:paraId="1F7276D3" w14:textId="01967D15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054530A8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lang w:val="fr-FR"/>
              </w:rPr>
              <w:t>Les Pays : Angleterre, Allemagne, Russie, France, Japon et Chine</w:t>
            </w:r>
          </w:p>
          <w:p w14:paraId="4A6852C1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1F3B9905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50D331C8" wp14:editId="5129B320">
                  <wp:extent cx="1524000" cy="2051406"/>
                  <wp:effectExtent l="0" t="0" r="0" b="6350"/>
                  <wp:docPr id="44" name="Image 44" descr="File:China imperialism carto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File:China imperialism carto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5373" cy="2053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6A25AA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203F2DB8" w14:textId="77777777" w:rsidR="00EE7728" w:rsidRDefault="00EE7728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EE7728">
              <w:rPr>
                <w:rFonts w:ascii="Arial Narrow" w:hAnsi="Arial Narrow"/>
                <w:u w:val="single"/>
                <w:lang w:val="fr-FR"/>
              </w:rPr>
              <w:t>Remarque</w:t>
            </w:r>
            <w:r w:rsidRPr="00EE7728">
              <w:rPr>
                <w:rFonts w:ascii="Arial Narrow" w:hAnsi="Arial Narrow"/>
                <w:i/>
                <w:lang w:val="fr-FR"/>
              </w:rPr>
              <w:t> : « Le gâteau des Rois… et des Empereurs » (1898). La Chine découpée par les Empires occidentaux (la reine Victoria, le Kaiser Guillaume II, le tsar Nicolas II, Marianne) et le Japon.</w:t>
            </w:r>
          </w:p>
          <w:p w14:paraId="1F33C439" w14:textId="32C9AE4E" w:rsidR="00562C03" w:rsidRPr="00EE7728" w:rsidRDefault="00562C03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562C03">
              <w:rPr>
                <w:rFonts w:ascii="Arial Narrow" w:hAnsi="Arial Narrow" w:cs="Arial Narrow"/>
                <w:bCs/>
                <w:sz w:val="20"/>
                <w:szCs w:val="24"/>
                <w:lang w:val="fr-BE"/>
              </w:rPr>
              <w:t xml:space="preserve">Référence :Le gâteau des rois et des empereurs, Caricature du </w:t>
            </w:r>
            <w:r w:rsidRPr="00562C03">
              <w:rPr>
                <w:rFonts w:ascii="Arial Narrow" w:hAnsi="Arial Narrow" w:cs="Arial Narrow"/>
                <w:bCs/>
                <w:i/>
                <w:sz w:val="20"/>
                <w:szCs w:val="24"/>
                <w:lang w:val="fr-BE"/>
              </w:rPr>
              <w:t>Petit Journal</w:t>
            </w:r>
            <w:r w:rsidRPr="00562C03">
              <w:rPr>
                <w:rFonts w:ascii="Arial Narrow" w:hAnsi="Arial Narrow" w:cs="Arial Narrow"/>
                <w:bCs/>
                <w:sz w:val="20"/>
                <w:szCs w:val="24"/>
                <w:lang w:val="fr-BE"/>
              </w:rPr>
              <w:t xml:space="preserve"> en 1898</w:t>
            </w:r>
          </w:p>
        </w:tc>
        <w:tc>
          <w:tcPr>
            <w:tcW w:w="4691" w:type="dxa"/>
          </w:tcPr>
          <w:p w14:paraId="1FFB93E7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1165CC8D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lang w:val="fr-FR"/>
              </w:rPr>
              <w:t>Le Diable</w:t>
            </w:r>
          </w:p>
          <w:p w14:paraId="09650994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042D29C4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47C9BAED" wp14:editId="2114E9F2">
                  <wp:extent cx="1952557" cy="2457450"/>
                  <wp:effectExtent l="0" t="0" r="0" b="0"/>
                  <wp:docPr id="45" name="Image 45" descr="http://www.napoleon.org/fr/hors_serie/caricatures/images/Img0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napoleon.org/fr/hors_serie/caricatures/images/Img0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075" cy="246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8041E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4B2A5C1F" w14:textId="77777777" w:rsidR="00EE7728" w:rsidRDefault="00EE7728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EE7728">
              <w:rPr>
                <w:rFonts w:ascii="Arial Narrow" w:hAnsi="Arial Narrow"/>
                <w:u w:val="single"/>
                <w:lang w:val="fr-FR"/>
              </w:rPr>
              <w:t>Remarque</w:t>
            </w:r>
            <w:r w:rsidRPr="00EE7728">
              <w:rPr>
                <w:rFonts w:ascii="Arial Narrow" w:hAnsi="Arial Narrow"/>
                <w:lang w:val="fr-FR"/>
              </w:rPr>
              <w:t xml:space="preserve"> : </w:t>
            </w:r>
            <w:r w:rsidRPr="00EE7728">
              <w:rPr>
                <w:rFonts w:ascii="Arial Narrow" w:hAnsi="Arial Narrow"/>
                <w:i/>
                <w:lang w:val="fr-FR"/>
              </w:rPr>
              <w:t>Cette caricature représente le diable berçant Napoléon.</w:t>
            </w:r>
          </w:p>
          <w:p w14:paraId="6FB2CA69" w14:textId="4D8DF3DB" w:rsidR="00562C03" w:rsidRPr="00562C03" w:rsidRDefault="00562C03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562C03">
              <w:rPr>
                <w:rFonts w:ascii="Arial Narrow" w:hAnsi="Arial Narrow"/>
                <w:bCs/>
                <w:sz w:val="18"/>
                <w:lang w:val="fr-BE"/>
              </w:rPr>
              <w:t xml:space="preserve">Référence: </w:t>
            </w:r>
            <w:r w:rsidRPr="00562C03">
              <w:rPr>
                <w:rFonts w:ascii="Arial Narrow" w:hAnsi="Arial Narrow"/>
                <w:bCs/>
                <w:iCs/>
                <w:sz w:val="18"/>
                <w:lang w:val="fr-FR"/>
              </w:rPr>
              <w:t>Das ist mein lieber Sohn an dem ich Wohlgefallen habe</w:t>
            </w:r>
            <w:r w:rsidRPr="00562C03">
              <w:rPr>
                <w:rFonts w:ascii="Arial Narrow" w:hAnsi="Arial Narrow"/>
                <w:bCs/>
                <w:sz w:val="18"/>
                <w:lang w:val="fr-FR"/>
              </w:rPr>
              <w:t>] 1813-1814, gravure à l’eau-forte coloriée, 11,2 x 8,9 cm (Arenenberg, musée Napoléon, 1980.443</w:t>
            </w:r>
          </w:p>
        </w:tc>
      </w:tr>
      <w:tr w:rsidR="00EE7728" w:rsidRPr="00EE7728" w14:paraId="1BB7B1CB" w14:textId="77777777" w:rsidTr="00DA389C">
        <w:tc>
          <w:tcPr>
            <w:tcW w:w="4591" w:type="dxa"/>
          </w:tcPr>
          <w:p w14:paraId="21DB03BC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6A2B0CE0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lang w:val="fr-FR"/>
              </w:rPr>
              <w:t>Le banquier</w:t>
            </w:r>
          </w:p>
          <w:p w14:paraId="1099D574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789E8214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3A5FA635" wp14:editId="02780910">
                  <wp:extent cx="1493045" cy="1885950"/>
                  <wp:effectExtent l="0" t="0" r="0" b="0"/>
                  <wp:docPr id="46" name="Image 46" descr="gros bourgeo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ros bourgeo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2461" cy="189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F12948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75C23CF0" w14:textId="77777777" w:rsidR="00EE7728" w:rsidRDefault="00EE7728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EE7728">
              <w:rPr>
                <w:rFonts w:ascii="Arial Narrow" w:hAnsi="Arial Narrow"/>
                <w:u w:val="single"/>
                <w:lang w:val="fr-FR"/>
              </w:rPr>
              <w:t>Remarque</w:t>
            </w:r>
            <w:r w:rsidRPr="00EE7728">
              <w:rPr>
                <w:rFonts w:ascii="Arial Narrow" w:hAnsi="Arial Narrow"/>
                <w:i/>
                <w:lang w:val="fr-FR"/>
              </w:rPr>
              <w:t> : Il est également devenu la représentation du capitaliste et de l’homme d’affaire. Origine du personnage : Monsieur Monopoly, qui provient du portrait du banquier américain John Pierpont Morgan.</w:t>
            </w:r>
          </w:p>
          <w:p w14:paraId="05C99E47" w14:textId="37A8C57D" w:rsidR="00562C03" w:rsidRPr="00EE7728" w:rsidRDefault="00562C03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562C03">
              <w:rPr>
                <w:rFonts w:ascii="Arial Narrow" w:hAnsi="Arial Narrow" w:cs="Arial Narrow"/>
                <w:bCs/>
                <w:sz w:val="18"/>
                <w:szCs w:val="24"/>
                <w:lang w:val="fr-BE"/>
              </w:rPr>
              <w:t>Source:</w:t>
            </w:r>
            <w:r w:rsidRPr="00562C03">
              <w:rPr>
                <w:rFonts w:ascii="Lucida Grande" w:hAnsi="Lucida Grande" w:cs="Lucida Grande"/>
                <w:color w:val="000000"/>
                <w:sz w:val="16"/>
              </w:rPr>
              <w:t xml:space="preserve"> </w:t>
            </w:r>
            <w:r w:rsidRPr="00562C03">
              <w:rPr>
                <w:rFonts w:ascii="Arial Narrow" w:hAnsi="Arial Narrow" w:cs="Arial Narrow"/>
                <w:bCs/>
                <w:sz w:val="18"/>
                <w:szCs w:val="24"/>
              </w:rPr>
              <w:t>http://restonscorrect.20minutes-blogs.fr/tag/taxe+carbone</w:t>
            </w:r>
          </w:p>
        </w:tc>
        <w:tc>
          <w:tcPr>
            <w:tcW w:w="4691" w:type="dxa"/>
          </w:tcPr>
          <w:p w14:paraId="22C9CBA8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3296B8E9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lang w:val="fr-FR"/>
              </w:rPr>
              <w:t>L’Africain ou le noir</w:t>
            </w:r>
          </w:p>
          <w:p w14:paraId="5B40840E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5516FCE1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EE7728">
              <w:rPr>
                <w:rFonts w:ascii="Arial Narrow" w:hAnsi="Arial Narrow"/>
                <w:noProof/>
                <w:lang w:val="fr-FR" w:eastAsia="fr-FR"/>
              </w:rPr>
              <w:drawing>
                <wp:inline distT="0" distB="0" distL="0" distR="0" wp14:anchorId="52005B11" wp14:editId="72B2741E">
                  <wp:extent cx="1485900" cy="1913839"/>
                  <wp:effectExtent l="0" t="0" r="0" b="0"/>
                  <wp:docPr id="47" name="Image 47" descr="De la grande stupidité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e la grande stupidité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343" cy="1919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01DE0" w14:textId="77777777" w:rsidR="00EE7728" w:rsidRPr="00EE7728" w:rsidRDefault="00EE7728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</w:p>
          <w:p w14:paraId="78EFD473" w14:textId="77777777" w:rsidR="00EE7728" w:rsidRDefault="00EE7728" w:rsidP="005D10DE">
            <w:pPr>
              <w:pStyle w:val="Paragraphedeliste"/>
              <w:rPr>
                <w:rFonts w:ascii="Arial Narrow" w:hAnsi="Arial Narrow"/>
                <w:i/>
                <w:lang w:val="fr-FR"/>
              </w:rPr>
            </w:pPr>
            <w:r w:rsidRPr="00EE7728">
              <w:rPr>
                <w:rFonts w:ascii="Arial Narrow" w:hAnsi="Arial Narrow"/>
                <w:u w:val="single"/>
                <w:lang w:val="fr-FR"/>
              </w:rPr>
              <w:t>Remarque</w:t>
            </w:r>
            <w:r w:rsidRPr="00EE7728">
              <w:rPr>
                <w:rFonts w:ascii="Arial Narrow" w:hAnsi="Arial Narrow"/>
                <w:lang w:val="fr-FR"/>
              </w:rPr>
              <w:t xml:space="preserve"> : </w:t>
            </w:r>
            <w:r w:rsidRPr="00EE7728">
              <w:rPr>
                <w:rFonts w:ascii="Arial Narrow" w:hAnsi="Arial Narrow"/>
                <w:i/>
                <w:lang w:val="fr-FR"/>
              </w:rPr>
              <w:t>Vieille publicité raciste.</w:t>
            </w:r>
            <w:r w:rsidRPr="00EE7728">
              <w:rPr>
                <w:rFonts w:ascii="Arial Narrow" w:hAnsi="Arial Narrow"/>
                <w:lang w:val="fr-FR"/>
              </w:rPr>
              <w:t xml:space="preserve"> </w:t>
            </w:r>
            <w:r w:rsidRPr="00EE7728">
              <w:rPr>
                <w:rFonts w:ascii="Arial Narrow" w:hAnsi="Arial Narrow"/>
                <w:i/>
                <w:lang w:val="fr-FR"/>
              </w:rPr>
              <w:t>Toujours le même genre de représentation de nos jours dans les caricatures de personnes noires (grandes oreilles et grosse bouche) alors qu’il s’agit à la base d’une représentation raciste.</w:t>
            </w:r>
          </w:p>
          <w:p w14:paraId="2FB707EC" w14:textId="759ECDCC" w:rsidR="00562C03" w:rsidRPr="00EE7728" w:rsidRDefault="00562C03" w:rsidP="005D10DE">
            <w:pPr>
              <w:pStyle w:val="Paragraphedeliste"/>
              <w:rPr>
                <w:rFonts w:ascii="Arial Narrow" w:hAnsi="Arial Narrow"/>
                <w:lang w:val="fr-FR"/>
              </w:rPr>
            </w:pPr>
            <w:r w:rsidRPr="00562C03">
              <w:rPr>
                <w:rFonts w:ascii="Arial Narrow" w:hAnsi="Arial Narrow"/>
                <w:bCs/>
                <w:sz w:val="18"/>
                <w:lang w:val="fr-BE"/>
              </w:rPr>
              <w:t xml:space="preserve">Source: </w:t>
            </w:r>
            <w:r w:rsidRPr="00562C03">
              <w:rPr>
                <w:rFonts w:ascii="Arial Narrow" w:hAnsi="Arial Narrow"/>
                <w:bCs/>
                <w:sz w:val="18"/>
                <w:lang w:val="fr-FR"/>
              </w:rPr>
              <w:t>http://www.anthropologieenligne.com/pages/19.5.html</w:t>
            </w:r>
          </w:p>
        </w:tc>
      </w:tr>
    </w:tbl>
    <w:p w14:paraId="712C700A" w14:textId="77777777" w:rsidR="00EE7728" w:rsidRPr="00EE7728" w:rsidRDefault="00EE7728" w:rsidP="00EE7728">
      <w:pPr>
        <w:pStyle w:val="Paragraphedeliste"/>
        <w:rPr>
          <w:rFonts w:ascii="Arial Narrow" w:hAnsi="Arial Narrow"/>
          <w:b/>
          <w:u w:val="single"/>
          <w:lang w:val="fr-FR"/>
        </w:rPr>
      </w:pPr>
    </w:p>
    <w:p w14:paraId="0D9FE151" w14:textId="77777777" w:rsidR="00801EF6" w:rsidRPr="00EE7728" w:rsidRDefault="00801EF6">
      <w:pPr>
        <w:rPr>
          <w:sz w:val="22"/>
        </w:rPr>
      </w:pPr>
    </w:p>
    <w:sectPr w:rsidR="00801EF6" w:rsidRPr="00EE7728" w:rsidSect="007A0234">
      <w:head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BCF5" w14:textId="77777777" w:rsidR="00D93B18" w:rsidRDefault="00D93B18" w:rsidP="00D93B18">
      <w:r>
        <w:separator/>
      </w:r>
    </w:p>
  </w:endnote>
  <w:endnote w:type="continuationSeparator" w:id="0">
    <w:p w14:paraId="7F4D66BE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12777" w14:textId="77777777" w:rsidR="00D93B18" w:rsidRDefault="00D93B18" w:rsidP="00D93B18">
      <w:r>
        <w:separator/>
      </w:r>
    </w:p>
  </w:footnote>
  <w:footnote w:type="continuationSeparator" w:id="0">
    <w:p w14:paraId="27166CA5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9B44" w14:textId="05CCBE4C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8BADCE1" wp14:editId="03B866CE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3D6B">
      <w:rPr>
        <w:rFonts w:ascii="Arial Narrow" w:hAnsi="Arial Narrow"/>
      </w:rPr>
      <w:t xml:space="preserve">UNITÉ 2 - ACTIVITÉ </w:t>
    </w:r>
    <w:r w:rsidR="00EE7728">
      <w:rPr>
        <w:rFonts w:ascii="Arial Narrow" w:hAnsi="Arial Narrow"/>
      </w:rPr>
      <w:t>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096"/>
    <w:multiLevelType w:val="hybridMultilevel"/>
    <w:tmpl w:val="ACFA8142"/>
    <w:lvl w:ilvl="0" w:tplc="EDA0BA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C7863"/>
    <w:multiLevelType w:val="hybridMultilevel"/>
    <w:tmpl w:val="085C10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303D6B"/>
    <w:rsid w:val="00562C03"/>
    <w:rsid w:val="005951F0"/>
    <w:rsid w:val="007A0234"/>
    <w:rsid w:val="00801EF6"/>
    <w:rsid w:val="00935F41"/>
    <w:rsid w:val="00C047FB"/>
    <w:rsid w:val="00D93B18"/>
    <w:rsid w:val="00DA389C"/>
    <w:rsid w:val="00EB1FD2"/>
    <w:rsid w:val="00EE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1F9A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EE772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EE772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189</Words>
  <Characters>1043</Characters>
  <Application>Microsoft Macintosh Word</Application>
  <DocSecurity>0</DocSecurity>
  <Lines>8</Lines>
  <Paragraphs>2</Paragraphs>
  <ScaleCrop>false</ScaleCrop>
  <Company>Media-Animation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6</cp:revision>
  <dcterms:created xsi:type="dcterms:W3CDTF">2017-01-26T11:17:00Z</dcterms:created>
  <dcterms:modified xsi:type="dcterms:W3CDTF">2017-02-02T14:47:00Z</dcterms:modified>
</cp:coreProperties>
</file>